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811756" w14:textId="478AAD08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>Asfaltamento das ruas do bairro Monte Líbano;</w:t>
      </w:r>
    </w:p>
    <w:p w14:paraId="64FF0FA1" w14:textId="77777777" w:rsidR="00F92833" w:rsidRDefault="00F92833" w:rsidP="00F92833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4D3C952" w14:textId="79628792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Fiscalização sanitária em terrenos baldios; </w:t>
      </w:r>
    </w:p>
    <w:p w14:paraId="08BF55D7" w14:textId="77777777" w:rsidR="00F92833" w:rsidRPr="00F92833" w:rsidRDefault="00F92833" w:rsidP="00F92833">
      <w:pPr>
        <w:pStyle w:val="PargrafodaLista"/>
        <w:rPr>
          <w:rFonts w:ascii="Times New Roman" w:hAnsi="Times New Roman" w:cs="Times New Roman"/>
          <w:sz w:val="28"/>
        </w:rPr>
      </w:pPr>
    </w:p>
    <w:p w14:paraId="0B2DA413" w14:textId="674BEDFF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Regularização dos horários dos ônibus circulares; </w:t>
      </w:r>
    </w:p>
    <w:p w14:paraId="1122D58E" w14:textId="77777777" w:rsidR="00F92833" w:rsidRPr="00F92833" w:rsidRDefault="00F92833" w:rsidP="00F92833">
      <w:pPr>
        <w:pStyle w:val="PargrafodaLista"/>
        <w:rPr>
          <w:rFonts w:ascii="Times New Roman" w:hAnsi="Times New Roman" w:cs="Times New Roman"/>
          <w:sz w:val="28"/>
        </w:rPr>
      </w:pPr>
    </w:p>
    <w:p w14:paraId="58BE26B4" w14:textId="0DE110A4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Implementação de fábricas para geração de empregos; </w:t>
      </w:r>
    </w:p>
    <w:p w14:paraId="4F4C9729" w14:textId="77777777" w:rsidR="00F92833" w:rsidRPr="00F92833" w:rsidRDefault="00F92833" w:rsidP="00F92833">
      <w:pPr>
        <w:pStyle w:val="PargrafodaLista"/>
        <w:rPr>
          <w:rFonts w:ascii="Times New Roman" w:hAnsi="Times New Roman" w:cs="Times New Roman"/>
          <w:sz w:val="28"/>
        </w:rPr>
      </w:pPr>
    </w:p>
    <w:p w14:paraId="53C3CF55" w14:textId="7F08217D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Implementação da agricultura local; </w:t>
      </w:r>
    </w:p>
    <w:p w14:paraId="0581E6EF" w14:textId="77777777" w:rsidR="00F92833" w:rsidRPr="00F92833" w:rsidRDefault="00F92833" w:rsidP="00F92833">
      <w:pPr>
        <w:pStyle w:val="PargrafodaLista"/>
        <w:rPr>
          <w:rFonts w:ascii="Times New Roman" w:hAnsi="Times New Roman" w:cs="Times New Roman"/>
          <w:sz w:val="28"/>
        </w:rPr>
      </w:pPr>
    </w:p>
    <w:p w14:paraId="3B3F67CB" w14:textId="7249E887" w:rsidR="007F02BE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>Organização e celeridade na transferência de pacientes para hospitais de referência.</w:t>
      </w:r>
    </w:p>
    <w:p w14:paraId="59E0CEDE" w14:textId="77777777" w:rsidR="003479F9" w:rsidRDefault="003479F9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2E1CF09C" w14:textId="77777777" w:rsidR="00F92833" w:rsidRPr="00E86968" w:rsidRDefault="00F92833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E6FB559" w14:textId="1A39D3D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F92833">
        <w:rPr>
          <w:rFonts w:ascii="Times New Roman" w:hAnsi="Times New Roman" w:cs="Times New Roman"/>
          <w:sz w:val="28"/>
        </w:rPr>
        <w:t>06 de Maio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92833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162</cp:revision>
  <cp:lastPrinted>2021-09-20T18:32:00Z</cp:lastPrinted>
  <dcterms:created xsi:type="dcterms:W3CDTF">2021-02-18T19:34:00Z</dcterms:created>
  <dcterms:modified xsi:type="dcterms:W3CDTF">2024-05-08T13:47:00Z</dcterms:modified>
</cp:coreProperties>
</file>